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Desarrollo HORIZONTE AMA</w:t>
      </w:r>
    </w:p>
    <w:p>
      <w:r>
        <w:t>Inventario de plugins y manuales de uso</w:t>
        <w:br/>
        <w:t>Revisión del 4 de octubre de 2026</w:t>
      </w:r>
    </w:p>
    <w:p>
      <w:r>
        <w:t>Este documento reúne las versiones y funciones de los plugins de la web de pruebas y las instrucciones de nuestros cinco desarrollos activos. La revisión incorpora AMA Avisos de contenido 0.1.1 y AMA Compra directa 1.0.0, y actualiza el estado de facturación y los plugins de terceros.</w:t>
      </w:r>
    </w:p>
    <w:p>
      <w:r>
        <w:t>Página de referencia: https://hilariosevilla.com/desarollo-horizonteama/</w:t>
      </w:r>
    </w:p>
    <w:p>
      <w:pPr>
        <w:pStyle w:val="Heading1"/>
      </w:pPr>
      <w:r>
        <w:t>Desarrollos propios</w:t>
      </w:r>
    </w:p>
    <w:tbl>
      <w:tblPr>
        <w:tblStyle w:val="TableGrid"/>
        <w:tblW w:type="auto" w:w="0"/>
        <w:tblLook w:firstColumn="1" w:firstRow="1" w:lastColumn="0" w:lastRow="0" w:noHBand="0" w:noVBand="1" w:val="04A0"/>
      </w:tblPr>
      <w:tblGrid>
        <w:gridCol w:w="3324"/>
        <w:gridCol w:w="3324"/>
        <w:gridCol w:w="3324"/>
      </w:tblGrid>
      <w:tr>
        <w:trPr>
          <w:cantSplit/>
          <w:tblHeader/>
        </w:trPr>
        <w:tc>
          <w:tcPr>
            <w:tcW w:type="dxa" w:w="3402"/>
            <w:shd w:fill="E7ECF0"/>
          </w:tcPr>
          <w:p>
            <w:pPr>
              <w:spacing w:after="80" w:before="80"/>
            </w:pPr>
            <w:r>
              <w:rPr>
                <w:b/>
                <w:sz w:val="18"/>
              </w:rPr>
              <w:t>Plugin</w:t>
            </w:r>
          </w:p>
        </w:tc>
        <w:tc>
          <w:tcPr>
            <w:tcW w:type="dxa" w:w="1417"/>
            <w:shd w:fill="E7ECF0"/>
          </w:tcPr>
          <w:p>
            <w:pPr>
              <w:spacing w:after="80" w:before="80"/>
            </w:pPr>
            <w:r>
              <w:rPr>
                <w:b/>
                <w:sz w:val="18"/>
              </w:rPr>
              <w:t>Versión</w:t>
            </w:r>
          </w:p>
        </w:tc>
        <w:tc>
          <w:tcPr>
            <w:tcW w:type="dxa" w:w="4535"/>
            <w:shd w:fill="E7ECF0"/>
          </w:tcPr>
          <w:p>
            <w:pPr>
              <w:spacing w:after="80" w:before="80"/>
            </w:pPr>
            <w:r>
              <w:rPr>
                <w:b/>
                <w:sz w:val="18"/>
              </w:rPr>
              <w:t>Función</w:t>
            </w:r>
          </w:p>
        </w:tc>
      </w:tr>
      <w:tr>
        <w:trPr>
          <w:cantSplit/>
        </w:trPr>
        <w:tc>
          <w:tcPr>
            <w:tcW w:type="dxa" w:w="3402"/>
          </w:tcPr>
          <w:p>
            <w:pPr>
              <w:spacing w:after="80" w:before="80"/>
            </w:pPr>
            <w:r>
              <w:rPr>
                <w:b w:val="0"/>
                <w:sz w:val="18"/>
              </w:rPr>
              <w:t>AMA Accesos por pago</w:t>
            </w:r>
          </w:p>
        </w:tc>
        <w:tc>
          <w:tcPr>
            <w:tcW w:type="dxa" w:w="1417"/>
          </w:tcPr>
          <w:p>
            <w:pPr>
              <w:spacing w:after="80" w:before="80"/>
            </w:pPr>
            <w:r>
              <w:rPr>
                <w:b w:val="0"/>
                <w:sz w:val="18"/>
              </w:rPr>
              <w:t>0.3.2-rc1</w:t>
            </w:r>
          </w:p>
        </w:tc>
        <w:tc>
          <w:tcPr>
            <w:tcW w:type="dxa" w:w="4535"/>
          </w:tcPr>
          <w:p>
            <w:pPr>
              <w:spacing w:after="80" w:before="80"/>
            </w:pPr>
            <w:r>
              <w:rPr>
                <w:b w:val="0"/>
                <w:sz w:val="18"/>
              </w:rPr>
              <w:t>Bloques pagados, fechas, anticipo y reintentos.</w:t>
            </w:r>
          </w:p>
        </w:tc>
      </w:tr>
      <w:tr>
        <w:trPr>
          <w:cantSplit/>
        </w:trPr>
        <w:tc>
          <w:tcPr>
            <w:tcW w:type="dxa" w:w="3402"/>
          </w:tcPr>
          <w:p>
            <w:pPr>
              <w:spacing w:after="80" w:before="80"/>
            </w:pPr>
            <w:r>
              <w:rPr>
                <w:b w:val="0"/>
                <w:sz w:val="18"/>
              </w:rPr>
              <w:t>AMA bbPress en las clases</w:t>
            </w:r>
          </w:p>
        </w:tc>
        <w:tc>
          <w:tcPr>
            <w:tcW w:type="dxa" w:w="1417"/>
          </w:tcPr>
          <w:p>
            <w:pPr>
              <w:spacing w:after="80" w:before="80"/>
            </w:pPr>
            <w:r>
              <w:rPr>
                <w:b w:val="0"/>
                <w:sz w:val="18"/>
              </w:rPr>
              <w:t>1.0.0-rc1</w:t>
            </w:r>
          </w:p>
        </w:tc>
        <w:tc>
          <w:tcPr>
            <w:tcW w:type="dxa" w:w="4535"/>
          </w:tcPr>
          <w:p>
            <w:pPr>
              <w:spacing w:after="80" w:before="80"/>
            </w:pPr>
            <w:r>
              <w:rPr>
                <w:b w:val="0"/>
                <w:sz w:val="18"/>
              </w:rPr>
              <w:t>Foro integrado en las clases protegidas.</w:t>
            </w:r>
          </w:p>
        </w:tc>
      </w:tr>
      <w:tr>
        <w:trPr>
          <w:cantSplit/>
        </w:trPr>
        <w:tc>
          <w:tcPr>
            <w:tcW w:type="dxa" w:w="3402"/>
          </w:tcPr>
          <w:p>
            <w:pPr>
              <w:spacing w:after="80" w:before="80"/>
            </w:pPr>
            <w:r>
              <w:rPr>
                <w:b w:val="0"/>
                <w:sz w:val="18"/>
              </w:rPr>
              <w:t>AMA Fecha de acceso</w:t>
            </w:r>
          </w:p>
        </w:tc>
        <w:tc>
          <w:tcPr>
            <w:tcW w:type="dxa" w:w="1417"/>
          </w:tcPr>
          <w:p>
            <w:pPr>
              <w:spacing w:after="80" w:before="80"/>
            </w:pPr>
            <w:r>
              <w:rPr>
                <w:b w:val="0"/>
                <w:sz w:val="18"/>
              </w:rPr>
              <w:t>10.4</w:t>
            </w:r>
          </w:p>
        </w:tc>
        <w:tc>
          <w:tcPr>
            <w:tcW w:type="dxa" w:w="4535"/>
          </w:tcPr>
          <w:p>
            <w:pPr>
              <w:spacing w:after="80" w:before="80"/>
            </w:pPr>
            <w:r>
              <w:rPr>
                <w:b w:val="0"/>
                <w:sz w:val="18"/>
              </w:rPr>
              <w:t>Fecha personal de disponibilidad.</w:t>
            </w:r>
          </w:p>
        </w:tc>
      </w:tr>
      <w:tr>
        <w:trPr>
          <w:cantSplit/>
        </w:trPr>
        <w:tc>
          <w:tcPr>
            <w:tcW w:type="dxa" w:w="3402"/>
          </w:tcPr>
          <w:p>
            <w:pPr>
              <w:spacing w:after="80" w:before="80"/>
            </w:pPr>
            <w:r>
              <w:rPr>
                <w:b w:val="0"/>
                <w:sz w:val="18"/>
              </w:rPr>
              <w:t>AMA Compra directa</w:t>
            </w:r>
          </w:p>
        </w:tc>
        <w:tc>
          <w:tcPr>
            <w:tcW w:type="dxa" w:w="1417"/>
          </w:tcPr>
          <w:p>
            <w:pPr>
              <w:spacing w:after="80" w:before="80"/>
            </w:pPr>
            <w:r>
              <w:rPr>
                <w:b w:val="0"/>
                <w:sz w:val="18"/>
              </w:rPr>
              <w:t>1.0.0</w:t>
            </w:r>
          </w:p>
        </w:tc>
        <w:tc>
          <w:tcPr>
            <w:tcW w:type="dxa" w:w="4535"/>
          </w:tcPr>
          <w:p>
            <w:pPr>
              <w:spacing w:after="80" w:before="80"/>
            </w:pPr>
            <w:r>
              <w:rPr>
                <w:b w:val="0"/>
                <w:sz w:val="18"/>
              </w:rPr>
              <w:t>Añadir un producto y continuar al pago.</w:t>
            </w:r>
          </w:p>
        </w:tc>
      </w:tr>
      <w:tr>
        <w:trPr>
          <w:cantSplit/>
        </w:trPr>
        <w:tc>
          <w:tcPr>
            <w:tcW w:type="dxa" w:w="3402"/>
          </w:tcPr>
          <w:p>
            <w:pPr>
              <w:spacing w:after="80" w:before="80"/>
            </w:pPr>
            <w:r>
              <w:rPr>
                <w:b w:val="0"/>
                <w:sz w:val="18"/>
              </w:rPr>
              <w:t>AMA Avisos de contenido</w:t>
            </w:r>
          </w:p>
        </w:tc>
        <w:tc>
          <w:tcPr>
            <w:tcW w:type="dxa" w:w="1417"/>
          </w:tcPr>
          <w:p>
            <w:pPr>
              <w:spacing w:after="80" w:before="80"/>
            </w:pPr>
            <w:r>
              <w:rPr>
                <w:b w:val="0"/>
                <w:sz w:val="18"/>
              </w:rPr>
              <w:t>0.1.1</w:t>
            </w:r>
          </w:p>
        </w:tc>
        <w:tc>
          <w:tcPr>
            <w:tcW w:type="dxa" w:w="4535"/>
          </w:tcPr>
          <w:p>
            <w:pPr>
              <w:spacing w:after="80" w:before="80"/>
            </w:pPr>
            <w:r>
              <w:rPr>
                <w:b w:val="0"/>
                <w:sz w:val="18"/>
              </w:rPr>
              <w:t>Correo manual a miembros con acceso al bloque actualizado.</w:t>
            </w:r>
          </w:p>
        </w:tc>
      </w:tr>
    </w:tbl>
    <w:p>
      <w:pPr>
        <w:pStyle w:val="Heading2"/>
      </w:pPr>
      <w:r>
        <w:t>Mantenimiento del documento</w:t>
      </w:r>
    </w:p>
    <w:p>
      <w:r>
        <w:t>Mantener este mismo archivo como documento maestro. Con cada cambio documentado se revisarán la versión instalada, las instrucciones, los cambios y las pruebas pendientes, junto con la ficha de la página de desarrollo. La revisión es manual y fechada.</w:t>
      </w:r>
    </w:p>
    <w:p>
      <w:r>
        <w:t>Registro de esta edición: se incorpora Compra directa; bbPress pasa a 2.6.19, Sensei LMS a 4.26.4 y Loco Translate a 2.8.9. Se incorporan PDF Invoices base y Free Downloads; Professional figura activo.</w:t>
      </w:r>
    </w:p>
    <w:p>
      <w:r>
        <w:br w:type="page"/>
      </w:r>
    </w:p>
    <w:p>
      <w:pPr>
        <w:pStyle w:val="Heading1"/>
      </w:pPr>
      <w:r>
        <w:t>Plugins de terceros instalados</w:t>
      </w:r>
    </w:p>
    <w:p>
      <w:r>
        <w:t>Verificados en la administración el 04/10/2026. El complemento obligatorio de protección de bots conserva la versión del inventario del 03/10/2026.</w:t>
      </w:r>
    </w:p>
    <w:tbl>
      <w:tblPr>
        <w:tblStyle w:val="TableGrid"/>
        <w:tblW w:type="auto" w:w="0"/>
        <w:tblLook w:firstColumn="1" w:firstRow="1" w:lastColumn="0" w:lastRow="0" w:noHBand="0" w:noVBand="1" w:val="04A0"/>
      </w:tblPr>
      <w:tblGrid>
        <w:gridCol w:w="3324"/>
        <w:gridCol w:w="3324"/>
        <w:gridCol w:w="3324"/>
      </w:tblGrid>
      <w:tr>
        <w:trPr>
          <w:cantSplit/>
          <w:tblHeader/>
        </w:trPr>
        <w:tc>
          <w:tcPr>
            <w:tcW w:type="dxa" w:w="3685"/>
            <w:shd w:fill="E7ECF0"/>
          </w:tcPr>
          <w:p>
            <w:pPr>
              <w:spacing w:after="80" w:before="80"/>
            </w:pPr>
            <w:r>
              <w:rPr>
                <w:b/>
                <w:sz w:val="18"/>
              </w:rPr>
              <w:t>Plugin</w:t>
            </w:r>
          </w:p>
        </w:tc>
        <w:tc>
          <w:tcPr>
            <w:tcW w:type="dxa" w:w="1134"/>
            <w:shd w:fill="E7ECF0"/>
          </w:tcPr>
          <w:p>
            <w:pPr>
              <w:spacing w:after="80" w:before="80"/>
            </w:pPr>
            <w:r>
              <w:rPr>
                <w:b/>
                <w:sz w:val="18"/>
              </w:rPr>
              <w:t>Versión</w:t>
            </w:r>
          </w:p>
        </w:tc>
        <w:tc>
          <w:tcPr>
            <w:tcW w:type="dxa" w:w="4535"/>
            <w:shd w:fill="E7ECF0"/>
          </w:tcPr>
          <w:p>
            <w:pPr>
              <w:spacing w:after="80" w:before="80"/>
            </w:pPr>
            <w:r>
              <w:rPr>
                <w:b/>
                <w:sz w:val="18"/>
              </w:rPr>
              <w:t>Función</w:t>
            </w:r>
          </w:p>
        </w:tc>
      </w:tr>
      <w:tr>
        <w:trPr>
          <w:cantSplit/>
        </w:trPr>
        <w:tc>
          <w:tcPr>
            <w:tcW w:type="dxa" w:w="3685"/>
          </w:tcPr>
          <w:p>
            <w:pPr>
              <w:spacing w:after="80" w:before="80"/>
            </w:pPr>
            <w:r>
              <w:rPr>
                <w:b w:val="0"/>
                <w:sz w:val="18"/>
              </w:rPr>
              <w:t>WooCommerce</w:t>
            </w:r>
          </w:p>
        </w:tc>
        <w:tc>
          <w:tcPr>
            <w:tcW w:type="dxa" w:w="1134"/>
          </w:tcPr>
          <w:p>
            <w:pPr>
              <w:spacing w:after="80" w:before="80"/>
            </w:pPr>
            <w:r>
              <w:rPr>
                <w:b w:val="0"/>
                <w:sz w:val="18"/>
              </w:rPr>
              <w:t>11.1.2</w:t>
            </w:r>
          </w:p>
        </w:tc>
        <w:tc>
          <w:tcPr>
            <w:tcW w:type="dxa" w:w="4535"/>
          </w:tcPr>
          <w:p>
            <w:pPr>
              <w:spacing w:after="80" w:before="80"/>
            </w:pPr>
            <w:r>
              <w:rPr>
                <w:b w:val="0"/>
                <w:sz w:val="18"/>
              </w:rPr>
              <w:t>Productos, pedidos, carrito y compra.</w:t>
            </w:r>
          </w:p>
        </w:tc>
      </w:tr>
      <w:tr>
        <w:trPr>
          <w:cantSplit/>
        </w:trPr>
        <w:tc>
          <w:tcPr>
            <w:tcW w:type="dxa" w:w="3685"/>
          </w:tcPr>
          <w:p>
            <w:pPr>
              <w:spacing w:after="80" w:before="80"/>
            </w:pPr>
            <w:r>
              <w:rPr>
                <w:b w:val="0"/>
                <w:sz w:val="18"/>
              </w:rPr>
              <w:t>WooCommerce Subscriptions</w:t>
            </w:r>
          </w:p>
        </w:tc>
        <w:tc>
          <w:tcPr>
            <w:tcW w:type="dxa" w:w="1134"/>
          </w:tcPr>
          <w:p>
            <w:pPr>
              <w:spacing w:after="80" w:before="80"/>
            </w:pPr>
            <w:r>
              <w:rPr>
                <w:b w:val="0"/>
                <w:sz w:val="18"/>
              </w:rPr>
              <w:t>9.1.0</w:t>
            </w:r>
          </w:p>
        </w:tc>
        <w:tc>
          <w:tcPr>
            <w:tcW w:type="dxa" w:w="4535"/>
          </w:tcPr>
          <w:p>
            <w:pPr>
              <w:spacing w:after="80" w:before="80"/>
            </w:pPr>
            <w:r>
              <w:rPr>
                <w:b w:val="0"/>
                <w:sz w:val="18"/>
              </w:rPr>
              <w:t>Suscripciones y renovaciones recurrentes.</w:t>
            </w:r>
          </w:p>
        </w:tc>
      </w:tr>
      <w:tr>
        <w:trPr>
          <w:cantSplit/>
        </w:trPr>
        <w:tc>
          <w:tcPr>
            <w:tcW w:type="dxa" w:w="3685"/>
          </w:tcPr>
          <w:p>
            <w:pPr>
              <w:spacing w:after="80" w:before="80"/>
            </w:pPr>
            <w:r>
              <w:rPr>
                <w:b w:val="0"/>
                <w:sz w:val="18"/>
              </w:rPr>
              <w:t>WooCommerce Memberships</w:t>
            </w:r>
          </w:p>
        </w:tc>
        <w:tc>
          <w:tcPr>
            <w:tcW w:type="dxa" w:w="1134"/>
          </w:tcPr>
          <w:p>
            <w:pPr>
              <w:spacing w:after="80" w:before="80"/>
            </w:pPr>
            <w:r>
              <w:rPr>
                <w:b w:val="0"/>
                <w:sz w:val="18"/>
              </w:rPr>
              <w:t>1.29.2</w:t>
            </w:r>
          </w:p>
        </w:tc>
        <w:tc>
          <w:tcPr>
            <w:tcW w:type="dxa" w:w="4535"/>
          </w:tcPr>
          <w:p>
            <w:pPr>
              <w:spacing w:after="80" w:before="80"/>
            </w:pPr>
            <w:r>
              <w:rPr>
                <w:b w:val="0"/>
                <w:sz w:val="18"/>
              </w:rPr>
              <w:t>Membresías y restricciones de contenidos.</w:t>
            </w:r>
          </w:p>
        </w:tc>
      </w:tr>
      <w:tr>
        <w:trPr>
          <w:cantSplit/>
        </w:trPr>
        <w:tc>
          <w:tcPr>
            <w:tcW w:type="dxa" w:w="3685"/>
          </w:tcPr>
          <w:p>
            <w:pPr>
              <w:spacing w:after="80" w:before="80"/>
            </w:pPr>
            <w:r>
              <w:rPr>
                <w:b w:val="0"/>
                <w:sz w:val="18"/>
              </w:rPr>
              <w:t>Discounts for WooCommerce Subscriptions</w:t>
            </w:r>
          </w:p>
        </w:tc>
        <w:tc>
          <w:tcPr>
            <w:tcW w:type="dxa" w:w="1134"/>
          </w:tcPr>
          <w:p>
            <w:pPr>
              <w:spacing w:after="80" w:before="80"/>
            </w:pPr>
            <w:r>
              <w:rPr>
                <w:b w:val="0"/>
                <w:sz w:val="18"/>
              </w:rPr>
              <w:t>3.1.2</w:t>
            </w:r>
          </w:p>
        </w:tc>
        <w:tc>
          <w:tcPr>
            <w:tcW w:type="dxa" w:w="4535"/>
          </w:tcPr>
          <w:p>
            <w:pPr>
              <w:spacing w:after="80" w:before="80"/>
            </w:pPr>
            <w:r>
              <w:rPr>
                <w:b w:val="0"/>
                <w:sz w:val="18"/>
              </w:rPr>
              <w:t>Descuentos según el número de pago y el rol.</w:t>
            </w:r>
          </w:p>
        </w:tc>
      </w:tr>
      <w:tr>
        <w:trPr>
          <w:cantSplit/>
        </w:trPr>
        <w:tc>
          <w:tcPr>
            <w:tcW w:type="dxa" w:w="3685"/>
          </w:tcPr>
          <w:p>
            <w:pPr>
              <w:spacing w:after="80" w:before="80"/>
            </w:pPr>
            <w:r>
              <w:rPr>
                <w:b w:val="0"/>
                <w:sz w:val="18"/>
              </w:rPr>
              <w:t>WooCommerce Subscriptions – Preserve Billing Schedule</w:t>
            </w:r>
          </w:p>
        </w:tc>
        <w:tc>
          <w:tcPr>
            <w:tcW w:type="dxa" w:w="1134"/>
          </w:tcPr>
          <w:p>
            <w:pPr>
              <w:spacing w:after="80" w:before="80"/>
            </w:pPr>
            <w:r>
              <w:rPr>
                <w:b w:val="0"/>
                <w:sz w:val="18"/>
              </w:rPr>
              <w:t>1.0.0</w:t>
            </w:r>
          </w:p>
        </w:tc>
        <w:tc>
          <w:tcPr>
            <w:tcW w:type="dxa" w:w="4535"/>
          </w:tcPr>
          <w:p>
            <w:pPr>
              <w:spacing w:after="80" w:before="80"/>
            </w:pPr>
            <w:r>
              <w:rPr>
                <w:b w:val="0"/>
                <w:sz w:val="18"/>
              </w:rPr>
              <w:t>Conserva el calendario previsto cuando un pago llega tarde.</w:t>
            </w:r>
          </w:p>
        </w:tc>
      </w:tr>
      <w:tr>
        <w:trPr>
          <w:cantSplit/>
        </w:trPr>
        <w:tc>
          <w:tcPr>
            <w:tcW w:type="dxa" w:w="3685"/>
          </w:tcPr>
          <w:p>
            <w:pPr>
              <w:spacing w:after="80" w:before="80"/>
            </w:pPr>
            <w:r>
              <w:rPr>
                <w:b w:val="0"/>
                <w:sz w:val="18"/>
              </w:rPr>
              <w:t>WooCommerce Servired/RedSys Spain Gateway</w:t>
            </w:r>
          </w:p>
        </w:tc>
        <w:tc>
          <w:tcPr>
            <w:tcW w:type="dxa" w:w="1134"/>
          </w:tcPr>
          <w:p>
            <w:pPr>
              <w:spacing w:after="80" w:before="80"/>
            </w:pPr>
            <w:r>
              <w:rPr>
                <w:b w:val="0"/>
                <w:sz w:val="18"/>
              </w:rPr>
              <w:t>32.0.0</w:t>
            </w:r>
          </w:p>
        </w:tc>
        <w:tc>
          <w:tcPr>
            <w:tcW w:type="dxa" w:w="4535"/>
          </w:tcPr>
          <w:p>
            <w:pPr>
              <w:spacing w:after="80" w:before="80"/>
            </w:pPr>
            <w:r>
              <w:rPr>
                <w:b w:val="0"/>
                <w:sz w:val="18"/>
              </w:rPr>
              <w:t>Cobros mediante Redsys.</w:t>
            </w:r>
          </w:p>
        </w:tc>
      </w:tr>
      <w:tr>
        <w:trPr>
          <w:cantSplit/>
        </w:trPr>
        <w:tc>
          <w:tcPr>
            <w:tcW w:type="dxa" w:w="3685"/>
          </w:tcPr>
          <w:p>
            <w:pPr>
              <w:spacing w:after="80" w:before="80"/>
            </w:pPr>
            <w:r>
              <w:rPr>
                <w:b w:val="0"/>
                <w:sz w:val="18"/>
              </w:rPr>
              <w:t>AutomateWoo</w:t>
            </w:r>
          </w:p>
        </w:tc>
        <w:tc>
          <w:tcPr>
            <w:tcW w:type="dxa" w:w="1134"/>
          </w:tcPr>
          <w:p>
            <w:pPr>
              <w:spacing w:after="80" w:before="80"/>
            </w:pPr>
            <w:r>
              <w:rPr>
                <w:b w:val="0"/>
                <w:sz w:val="18"/>
              </w:rPr>
              <w:t>6.8.2</w:t>
            </w:r>
          </w:p>
        </w:tc>
        <w:tc>
          <w:tcPr>
            <w:tcW w:type="dxa" w:w="4535"/>
          </w:tcPr>
          <w:p>
            <w:pPr>
              <w:spacing w:after="80" w:before="80"/>
            </w:pPr>
            <w:r>
              <w:rPr>
                <w:b w:val="0"/>
                <w:sz w:val="18"/>
              </w:rPr>
              <w:t>Automatizaciones y comunicaciones de la tienda.</w:t>
            </w:r>
          </w:p>
        </w:tc>
      </w:tr>
      <w:tr>
        <w:trPr>
          <w:cantSplit/>
        </w:trPr>
        <w:tc>
          <w:tcPr>
            <w:tcW w:type="dxa" w:w="3685"/>
          </w:tcPr>
          <w:p>
            <w:pPr>
              <w:spacing w:after="80" w:before="80"/>
            </w:pPr>
            <w:r>
              <w:rPr>
                <w:b w:val="0"/>
                <w:sz w:val="18"/>
              </w:rPr>
              <w:t>bbPress</w:t>
            </w:r>
          </w:p>
        </w:tc>
        <w:tc>
          <w:tcPr>
            <w:tcW w:type="dxa" w:w="1134"/>
          </w:tcPr>
          <w:p>
            <w:pPr>
              <w:spacing w:after="80" w:before="80"/>
            </w:pPr>
            <w:r>
              <w:rPr>
                <w:b w:val="0"/>
                <w:sz w:val="18"/>
              </w:rPr>
              <w:t>2.6.19</w:t>
            </w:r>
          </w:p>
        </w:tc>
        <w:tc>
          <w:tcPr>
            <w:tcW w:type="dxa" w:w="4535"/>
          </w:tcPr>
          <w:p>
            <w:pPr>
              <w:spacing w:after="80" w:before="80"/>
            </w:pPr>
            <w:r>
              <w:rPr>
                <w:b w:val="0"/>
                <w:sz w:val="18"/>
              </w:rPr>
              <w:t>Motor de foros, debates y respuestas.</w:t>
            </w:r>
          </w:p>
        </w:tc>
      </w:tr>
      <w:tr>
        <w:trPr>
          <w:cantSplit/>
        </w:trPr>
        <w:tc>
          <w:tcPr>
            <w:tcW w:type="dxa" w:w="3685"/>
          </w:tcPr>
          <w:p>
            <w:pPr>
              <w:spacing w:after="80" w:before="80"/>
            </w:pPr>
            <w:r>
              <w:rPr>
                <w:b w:val="0"/>
                <w:sz w:val="18"/>
              </w:rPr>
              <w:t>Sensei LMS</w:t>
            </w:r>
          </w:p>
        </w:tc>
        <w:tc>
          <w:tcPr>
            <w:tcW w:type="dxa" w:w="1134"/>
          </w:tcPr>
          <w:p>
            <w:pPr>
              <w:spacing w:after="80" w:before="80"/>
            </w:pPr>
            <w:r>
              <w:rPr>
                <w:b w:val="0"/>
                <w:sz w:val="18"/>
              </w:rPr>
              <w:t>4.26.4</w:t>
            </w:r>
          </w:p>
        </w:tc>
        <w:tc>
          <w:tcPr>
            <w:tcW w:type="dxa" w:w="4535"/>
          </w:tcPr>
          <w:p>
            <w:pPr>
              <w:spacing w:after="80" w:before="80"/>
            </w:pPr>
            <w:r>
              <w:rPr>
                <w:b w:val="0"/>
                <w:sz w:val="18"/>
              </w:rPr>
              <w:t>Gestión de cursos y lecciones.</w:t>
            </w:r>
          </w:p>
        </w:tc>
      </w:tr>
      <w:tr>
        <w:trPr>
          <w:cantSplit/>
        </w:trPr>
        <w:tc>
          <w:tcPr>
            <w:tcW w:type="dxa" w:w="3685"/>
          </w:tcPr>
          <w:p>
            <w:pPr>
              <w:spacing w:after="80" w:before="80"/>
            </w:pPr>
            <w:r>
              <w:rPr>
                <w:b w:val="0"/>
                <w:sz w:val="18"/>
              </w:rPr>
              <w:t>GenerateBlocks</w:t>
            </w:r>
          </w:p>
        </w:tc>
        <w:tc>
          <w:tcPr>
            <w:tcW w:type="dxa" w:w="1134"/>
          </w:tcPr>
          <w:p>
            <w:pPr>
              <w:spacing w:after="80" w:before="80"/>
            </w:pPr>
            <w:r>
              <w:rPr>
                <w:b w:val="0"/>
                <w:sz w:val="18"/>
              </w:rPr>
              <w:t>2.4.1</w:t>
            </w:r>
          </w:p>
        </w:tc>
        <w:tc>
          <w:tcPr>
            <w:tcW w:type="dxa" w:w="4535"/>
          </w:tcPr>
          <w:p>
            <w:pPr>
              <w:spacing w:after="80" w:before="80"/>
            </w:pPr>
            <w:r>
              <w:rPr>
                <w:b w:val="0"/>
                <w:sz w:val="18"/>
              </w:rPr>
              <w:t>Bloques para construir las páginas.</w:t>
            </w:r>
          </w:p>
        </w:tc>
      </w:tr>
      <w:tr>
        <w:trPr>
          <w:cantSplit/>
        </w:trPr>
        <w:tc>
          <w:tcPr>
            <w:tcW w:type="dxa" w:w="3685"/>
          </w:tcPr>
          <w:p>
            <w:pPr>
              <w:spacing w:after="80" w:before="80"/>
            </w:pPr>
            <w:r>
              <w:rPr>
                <w:b w:val="0"/>
                <w:sz w:val="18"/>
              </w:rPr>
              <w:t>GenerateBlocks Pro</w:t>
            </w:r>
          </w:p>
        </w:tc>
        <w:tc>
          <w:tcPr>
            <w:tcW w:type="dxa" w:w="1134"/>
          </w:tcPr>
          <w:p>
            <w:pPr>
              <w:spacing w:after="80" w:before="80"/>
            </w:pPr>
            <w:r>
              <w:rPr>
                <w:b w:val="0"/>
                <w:sz w:val="18"/>
              </w:rPr>
              <w:t>2.7.1</w:t>
            </w:r>
          </w:p>
        </w:tc>
        <w:tc>
          <w:tcPr>
            <w:tcW w:type="dxa" w:w="4535"/>
          </w:tcPr>
          <w:p>
            <w:pPr>
              <w:spacing w:after="80" w:before="80"/>
            </w:pPr>
            <w:r>
              <w:rPr>
                <w:b w:val="0"/>
                <w:sz w:val="18"/>
              </w:rPr>
              <w:t>Maquetación y funciones avanzadas de bloques.</w:t>
            </w:r>
          </w:p>
        </w:tc>
      </w:tr>
      <w:tr>
        <w:trPr>
          <w:cantSplit/>
        </w:trPr>
        <w:tc>
          <w:tcPr>
            <w:tcW w:type="dxa" w:w="3685"/>
          </w:tcPr>
          <w:p>
            <w:pPr>
              <w:spacing w:after="80" w:before="80"/>
            </w:pPr>
            <w:r>
              <w:rPr>
                <w:b w:val="0"/>
                <w:sz w:val="18"/>
              </w:rPr>
              <w:t>GP Premium</w:t>
            </w:r>
          </w:p>
        </w:tc>
        <w:tc>
          <w:tcPr>
            <w:tcW w:type="dxa" w:w="1134"/>
          </w:tcPr>
          <w:p>
            <w:pPr>
              <w:spacing w:after="80" w:before="80"/>
            </w:pPr>
            <w:r>
              <w:rPr>
                <w:b w:val="0"/>
                <w:sz w:val="18"/>
              </w:rPr>
              <w:t>2.5.6</w:t>
            </w:r>
          </w:p>
        </w:tc>
        <w:tc>
          <w:tcPr>
            <w:tcW w:type="dxa" w:w="4535"/>
          </w:tcPr>
          <w:p>
            <w:pPr>
              <w:spacing w:after="80" w:before="80"/>
            </w:pPr>
            <w:r>
              <w:rPr>
                <w:b w:val="0"/>
                <w:sz w:val="18"/>
              </w:rPr>
              <w:t>Funciones avanzadas de GeneratePress.</w:t>
            </w:r>
          </w:p>
        </w:tc>
      </w:tr>
      <w:tr>
        <w:trPr>
          <w:cantSplit/>
        </w:trPr>
        <w:tc>
          <w:tcPr>
            <w:tcW w:type="dxa" w:w="3685"/>
          </w:tcPr>
          <w:p>
            <w:pPr>
              <w:spacing w:after="80" w:before="80"/>
            </w:pPr>
            <w:r>
              <w:rPr>
                <w:b w:val="0"/>
                <w:sz w:val="18"/>
              </w:rPr>
              <w:t>Loco Translate</w:t>
            </w:r>
          </w:p>
        </w:tc>
        <w:tc>
          <w:tcPr>
            <w:tcW w:type="dxa" w:w="1134"/>
          </w:tcPr>
          <w:p>
            <w:pPr>
              <w:spacing w:after="80" w:before="80"/>
            </w:pPr>
            <w:r>
              <w:rPr>
                <w:b w:val="0"/>
                <w:sz w:val="18"/>
              </w:rPr>
              <w:t>2.8.9</w:t>
            </w:r>
          </w:p>
        </w:tc>
        <w:tc>
          <w:tcPr>
            <w:tcW w:type="dxa" w:w="4535"/>
          </w:tcPr>
          <w:p>
            <w:pPr>
              <w:spacing w:after="80" w:before="80"/>
            </w:pPr>
            <w:r>
              <w:rPr>
                <w:b w:val="0"/>
                <w:sz w:val="18"/>
              </w:rPr>
              <w:t>Traducciones de plugins y temas.</w:t>
            </w:r>
          </w:p>
        </w:tc>
      </w:tr>
      <w:tr>
        <w:trPr>
          <w:cantSplit/>
        </w:trPr>
        <w:tc>
          <w:tcPr>
            <w:tcW w:type="dxa" w:w="3685"/>
          </w:tcPr>
          <w:p>
            <w:pPr>
              <w:spacing w:after="80" w:before="80"/>
            </w:pPr>
            <w:r>
              <w:rPr>
                <w:b w:val="0"/>
                <w:sz w:val="18"/>
              </w:rPr>
              <w:t>Copy &amp; Delete Posts</w:t>
            </w:r>
          </w:p>
        </w:tc>
        <w:tc>
          <w:tcPr>
            <w:tcW w:type="dxa" w:w="1134"/>
          </w:tcPr>
          <w:p>
            <w:pPr>
              <w:spacing w:after="80" w:before="80"/>
            </w:pPr>
            <w:r>
              <w:rPr>
                <w:b w:val="0"/>
                <w:sz w:val="18"/>
              </w:rPr>
              <w:t>1.5.7</w:t>
            </w:r>
          </w:p>
        </w:tc>
        <w:tc>
          <w:tcPr>
            <w:tcW w:type="dxa" w:w="4535"/>
          </w:tcPr>
          <w:p>
            <w:pPr>
              <w:spacing w:after="80" w:before="80"/>
            </w:pPr>
            <w:r>
              <w:rPr>
                <w:b w:val="0"/>
                <w:sz w:val="18"/>
              </w:rPr>
              <w:t>Duplicación y eliminación de entradas y páginas.</w:t>
            </w:r>
          </w:p>
        </w:tc>
      </w:tr>
      <w:tr>
        <w:trPr>
          <w:cantSplit/>
        </w:trPr>
        <w:tc>
          <w:tcPr>
            <w:tcW w:type="dxa" w:w="3685"/>
          </w:tcPr>
          <w:p>
            <w:pPr>
              <w:spacing w:after="80" w:before="80"/>
            </w:pPr>
            <w:r>
              <w:rPr>
                <w:b w:val="0"/>
                <w:sz w:val="18"/>
              </w:rPr>
              <w:t>User Switching</w:t>
            </w:r>
          </w:p>
        </w:tc>
        <w:tc>
          <w:tcPr>
            <w:tcW w:type="dxa" w:w="1134"/>
          </w:tcPr>
          <w:p>
            <w:pPr>
              <w:spacing w:after="80" w:before="80"/>
            </w:pPr>
            <w:r>
              <w:rPr>
                <w:b w:val="0"/>
                <w:sz w:val="18"/>
              </w:rPr>
              <w:t>1.12.2</w:t>
            </w:r>
          </w:p>
        </w:tc>
        <w:tc>
          <w:tcPr>
            <w:tcW w:type="dxa" w:w="4535"/>
          </w:tcPr>
          <w:p>
            <w:pPr>
              <w:spacing w:after="80" w:before="80"/>
            </w:pPr>
            <w:r>
              <w:rPr>
                <w:b w:val="0"/>
                <w:sz w:val="18"/>
              </w:rPr>
              <w:t>Cambiar de usuario para pruebas y soporte.</w:t>
            </w:r>
          </w:p>
        </w:tc>
      </w:tr>
      <w:tr>
        <w:trPr>
          <w:cantSplit/>
        </w:trPr>
        <w:tc>
          <w:tcPr>
            <w:tcW w:type="dxa" w:w="3685"/>
          </w:tcPr>
          <w:p>
            <w:pPr>
              <w:spacing w:after="80" w:before="80"/>
            </w:pPr>
            <w:r>
              <w:rPr>
                <w:b w:val="0"/>
                <w:sz w:val="18"/>
              </w:rPr>
              <w:t>Maintenance</w:t>
            </w:r>
          </w:p>
        </w:tc>
        <w:tc>
          <w:tcPr>
            <w:tcW w:type="dxa" w:w="1134"/>
          </w:tcPr>
          <w:p>
            <w:pPr>
              <w:spacing w:after="80" w:before="80"/>
            </w:pPr>
            <w:r>
              <w:rPr>
                <w:b w:val="0"/>
                <w:sz w:val="18"/>
              </w:rPr>
              <w:t>4.32</w:t>
            </w:r>
          </w:p>
        </w:tc>
        <w:tc>
          <w:tcPr>
            <w:tcW w:type="dxa" w:w="4535"/>
          </w:tcPr>
          <w:p>
            <w:pPr>
              <w:spacing w:after="80" w:before="80"/>
            </w:pPr>
            <w:r>
              <w:rPr>
                <w:b w:val="0"/>
                <w:sz w:val="18"/>
              </w:rPr>
              <w:t>Página de mantenimiento.</w:t>
            </w:r>
          </w:p>
        </w:tc>
      </w:tr>
      <w:tr>
        <w:trPr>
          <w:cantSplit/>
        </w:trPr>
        <w:tc>
          <w:tcPr>
            <w:tcW w:type="dxa" w:w="3685"/>
          </w:tcPr>
          <w:p>
            <w:pPr>
              <w:spacing w:after="80" w:before="80"/>
            </w:pPr>
            <w:r>
              <w:rPr>
                <w:b w:val="0"/>
                <w:sz w:val="18"/>
              </w:rPr>
              <w:t>Plugin Check (PCP)</w:t>
            </w:r>
          </w:p>
        </w:tc>
        <w:tc>
          <w:tcPr>
            <w:tcW w:type="dxa" w:w="1134"/>
          </w:tcPr>
          <w:p>
            <w:pPr>
              <w:spacing w:after="80" w:before="80"/>
            </w:pPr>
            <w:r>
              <w:rPr>
                <w:b w:val="0"/>
                <w:sz w:val="18"/>
              </w:rPr>
              <w:t>2.1.0</w:t>
            </w:r>
          </w:p>
        </w:tc>
        <w:tc>
          <w:tcPr>
            <w:tcW w:type="dxa" w:w="4535"/>
          </w:tcPr>
          <w:p>
            <w:pPr>
              <w:spacing w:after="80" w:before="80"/>
            </w:pPr>
            <w:r>
              <w:rPr>
                <w:b w:val="0"/>
                <w:sz w:val="18"/>
              </w:rPr>
              <w:t>Comprobaciones técnicas de plugins.</w:t>
            </w:r>
          </w:p>
        </w:tc>
      </w:tr>
      <w:tr>
        <w:trPr>
          <w:cantSplit/>
        </w:trPr>
        <w:tc>
          <w:tcPr>
            <w:tcW w:type="dxa" w:w="3685"/>
          </w:tcPr>
          <w:p>
            <w:pPr>
              <w:spacing w:after="80" w:before="80"/>
            </w:pPr>
            <w:r>
              <w:rPr>
                <w:b w:val="0"/>
                <w:sz w:val="18"/>
              </w:rPr>
              <w:t>Imunify Security</w:t>
            </w:r>
          </w:p>
        </w:tc>
        <w:tc>
          <w:tcPr>
            <w:tcW w:type="dxa" w:w="1134"/>
          </w:tcPr>
          <w:p>
            <w:pPr>
              <w:spacing w:after="80" w:before="80"/>
            </w:pPr>
            <w:r>
              <w:rPr>
                <w:b w:val="0"/>
                <w:sz w:val="18"/>
              </w:rPr>
              <w:t>4.1.2</w:t>
            </w:r>
          </w:p>
        </w:tc>
        <w:tc>
          <w:tcPr>
            <w:tcW w:type="dxa" w:w="4535"/>
          </w:tcPr>
          <w:p>
            <w:pPr>
              <w:spacing w:after="80" w:before="80"/>
            </w:pPr>
            <w:r>
              <w:rPr>
                <w:b w:val="0"/>
                <w:sz w:val="18"/>
              </w:rPr>
              <w:t>Integración con la seguridad del alojamiento.</w:t>
            </w:r>
          </w:p>
        </w:tc>
      </w:tr>
      <w:tr>
        <w:trPr>
          <w:cantSplit/>
        </w:trPr>
        <w:tc>
          <w:tcPr>
            <w:tcW w:type="dxa" w:w="3685"/>
          </w:tcPr>
          <w:p>
            <w:pPr>
              <w:spacing w:after="80" w:before="80"/>
            </w:pPr>
            <w:r>
              <w:rPr>
                <w:b w:val="0"/>
                <w:sz w:val="18"/>
              </w:rPr>
              <w:t>PDF Invoices &amp; Packing Slips for WooCommerce – Professional</w:t>
            </w:r>
          </w:p>
        </w:tc>
        <w:tc>
          <w:tcPr>
            <w:tcW w:type="dxa" w:w="1134"/>
          </w:tcPr>
          <w:p>
            <w:pPr>
              <w:spacing w:after="80" w:before="80"/>
            </w:pPr>
            <w:r>
              <w:rPr>
                <w:b w:val="0"/>
                <w:sz w:val="18"/>
              </w:rPr>
              <w:t>2.28.1</w:t>
            </w:r>
          </w:p>
        </w:tc>
        <w:tc>
          <w:tcPr>
            <w:tcW w:type="dxa" w:w="4535"/>
          </w:tcPr>
          <w:p>
            <w:pPr>
              <w:spacing w:after="80" w:before="80"/>
            </w:pPr>
            <w:r>
              <w:rPr>
                <w:b w:val="0"/>
                <w:sz w:val="18"/>
              </w:rPr>
              <w:t>Facturación avanzada. Activo con el plugin base.</w:t>
            </w:r>
          </w:p>
        </w:tc>
      </w:tr>
      <w:tr>
        <w:trPr>
          <w:cantSplit/>
        </w:trPr>
        <w:tc>
          <w:tcPr>
            <w:tcW w:type="dxa" w:w="3685"/>
          </w:tcPr>
          <w:p>
            <w:pPr>
              <w:spacing w:after="80" w:before="80"/>
            </w:pPr>
            <w:r>
              <w:rPr>
                <w:b w:val="0"/>
                <w:sz w:val="18"/>
              </w:rPr>
              <w:t>Imunify Security Bot Protection</w:t>
            </w:r>
          </w:p>
        </w:tc>
        <w:tc>
          <w:tcPr>
            <w:tcW w:type="dxa" w:w="1134"/>
          </w:tcPr>
          <w:p>
            <w:pPr>
              <w:spacing w:after="80" w:before="80"/>
            </w:pPr>
            <w:r>
              <w:rPr>
                <w:b w:val="0"/>
                <w:sz w:val="18"/>
              </w:rPr>
              <w:t>1.0.0</w:t>
            </w:r>
          </w:p>
        </w:tc>
        <w:tc>
          <w:tcPr>
            <w:tcW w:type="dxa" w:w="4535"/>
          </w:tcPr>
          <w:p>
            <w:pPr>
              <w:spacing w:after="80" w:before="80"/>
            </w:pPr>
            <w:r>
              <w:rPr>
                <w:b w:val="0"/>
                <w:sz w:val="18"/>
              </w:rPr>
              <w:t>Protección automática contra bots; complemento obligatorio del servidor.</w:t>
            </w:r>
          </w:p>
        </w:tc>
      </w:tr>
      <w:tr>
        <w:trPr>
          <w:cantSplit/>
        </w:trPr>
        <w:tc>
          <w:tcPr>
            <w:tcW w:type="dxa" w:w="3685"/>
          </w:tcPr>
          <w:p>
            <w:pPr>
              <w:spacing w:after="80" w:before="80"/>
            </w:pPr>
            <w:r>
              <w:rPr>
                <w:b w:val="0"/>
                <w:sz w:val="18"/>
              </w:rPr>
              <w:t>PDF Invoices &amp; Packing Slips for WooCommerce</w:t>
            </w:r>
          </w:p>
        </w:tc>
        <w:tc>
          <w:tcPr>
            <w:tcW w:type="dxa" w:w="1134"/>
          </w:tcPr>
          <w:p>
            <w:pPr>
              <w:spacing w:after="80" w:before="80"/>
            </w:pPr>
            <w:r>
              <w:rPr>
                <w:b w:val="0"/>
                <w:sz w:val="18"/>
              </w:rPr>
              <w:t>5.16.3</w:t>
            </w:r>
          </w:p>
        </w:tc>
        <w:tc>
          <w:tcPr>
            <w:tcW w:type="dxa" w:w="4535"/>
          </w:tcPr>
          <w:p>
            <w:pPr>
              <w:spacing w:after="80" w:before="80"/>
            </w:pPr>
            <w:r>
              <w:rPr>
                <w:b w:val="0"/>
                <w:sz w:val="18"/>
              </w:rPr>
              <w:t>Facturas y albaranes PDF; base de Professional.</w:t>
            </w:r>
          </w:p>
        </w:tc>
      </w:tr>
      <w:tr>
        <w:trPr>
          <w:cantSplit/>
        </w:trPr>
        <w:tc>
          <w:tcPr>
            <w:tcW w:type="dxa" w:w="3685"/>
          </w:tcPr>
          <w:p>
            <w:pPr>
              <w:spacing w:after="80" w:before="80"/>
            </w:pPr>
            <w:r>
              <w:rPr>
                <w:b w:val="0"/>
                <w:sz w:val="18"/>
              </w:rPr>
              <w:t>Free Downloads WooCommerce</w:t>
            </w:r>
          </w:p>
        </w:tc>
        <w:tc>
          <w:tcPr>
            <w:tcW w:type="dxa" w:w="1134"/>
          </w:tcPr>
          <w:p>
            <w:pPr>
              <w:spacing w:after="80" w:before="80"/>
            </w:pPr>
            <w:r>
              <w:rPr>
                <w:b w:val="0"/>
                <w:sz w:val="18"/>
              </w:rPr>
              <w:t>3.6.6</w:t>
            </w:r>
          </w:p>
        </w:tc>
        <w:tc>
          <w:tcPr>
            <w:tcW w:type="dxa" w:w="4535"/>
          </w:tcPr>
          <w:p>
            <w:pPr>
              <w:spacing w:after="80" w:before="80"/>
            </w:pPr>
            <w:r>
              <w:rPr>
                <w:b w:val="0"/>
                <w:sz w:val="18"/>
              </w:rPr>
              <w:t>Descarga de productos digitales gratuitos sin pasar por el pago.</w:t>
            </w:r>
          </w:p>
        </w:tc>
      </w:tr>
    </w:tbl>
    <w:p>
      <w:r>
        <w:br w:type="page"/>
      </w:r>
    </w:p>
    <w:p>
      <w:pPr>
        <w:pStyle w:val="Heading1"/>
      </w:pPr>
      <w:r>
        <w:t>Instalaciones previstas</w:t>
      </w:r>
    </w:p>
    <w:p>
      <w:r>
        <w:t>Candidatos para el sitio definitivo. Su selección y versión quedan pendientes. El plugin base de facturas ya está instalado y se ha retirado de esta lista.</w:t>
      </w:r>
    </w:p>
    <w:tbl>
      <w:tblPr>
        <w:tblStyle w:val="TableGrid"/>
        <w:tblW w:type="auto" w:w="0"/>
        <w:tblLook w:firstColumn="1" w:firstRow="1" w:lastColumn="0" w:lastRow="0" w:noHBand="0" w:noVBand="1" w:val="04A0"/>
      </w:tblPr>
      <w:tblGrid>
        <w:gridCol w:w="3324"/>
        <w:gridCol w:w="3324"/>
        <w:gridCol w:w="3324"/>
      </w:tblGrid>
      <w:tr>
        <w:trPr>
          <w:cantSplit/>
          <w:tblHeader/>
        </w:trPr>
        <w:tc>
          <w:tcPr>
            <w:tcW w:type="dxa" w:w="3685"/>
            <w:shd w:fill="E7ECF0"/>
          </w:tcPr>
          <w:p>
            <w:pPr>
              <w:spacing w:after="80" w:before="80"/>
            </w:pPr>
            <w:r>
              <w:rPr>
                <w:b/>
                <w:sz w:val="18"/>
              </w:rPr>
              <w:t>Plugin</w:t>
            </w:r>
          </w:p>
        </w:tc>
        <w:tc>
          <w:tcPr>
            <w:tcW w:type="dxa" w:w="1417"/>
            <w:shd w:fill="E7ECF0"/>
          </w:tcPr>
          <w:p>
            <w:pPr>
              <w:spacing w:after="80" w:before="80"/>
            </w:pPr>
            <w:r>
              <w:rPr>
                <w:b/>
                <w:sz w:val="18"/>
              </w:rPr>
              <w:t>Versión</w:t>
            </w:r>
          </w:p>
        </w:tc>
        <w:tc>
          <w:tcPr>
            <w:tcW w:type="dxa" w:w="4252"/>
            <w:shd w:fill="E7ECF0"/>
          </w:tcPr>
          <w:p>
            <w:pPr>
              <w:spacing w:after="80" w:before="80"/>
            </w:pPr>
            <w:r>
              <w:rPr>
                <w:b/>
                <w:sz w:val="18"/>
              </w:rPr>
              <w:t>Función</w:t>
            </w:r>
          </w:p>
        </w:tc>
      </w:tr>
      <w:tr>
        <w:trPr>
          <w:cantSplit/>
        </w:trPr>
        <w:tc>
          <w:tcPr>
            <w:tcW w:type="dxa" w:w="3685"/>
          </w:tcPr>
          <w:p>
            <w:pPr>
              <w:spacing w:after="80" w:before="80"/>
            </w:pPr>
            <w:r>
              <w:rPr>
                <w:b w:val="0"/>
                <w:sz w:val="18"/>
              </w:rPr>
              <w:t>FluentSMTP</w:t>
            </w:r>
          </w:p>
        </w:tc>
        <w:tc>
          <w:tcPr>
            <w:tcW w:type="dxa" w:w="1417"/>
          </w:tcPr>
          <w:p>
            <w:pPr>
              <w:spacing w:after="80" w:before="80"/>
            </w:pPr>
            <w:r>
              <w:rPr>
                <w:b w:val="0"/>
                <w:sz w:val="18"/>
              </w:rPr>
              <w:t>Por determinar</w:t>
            </w:r>
          </w:p>
        </w:tc>
        <w:tc>
          <w:tcPr>
            <w:tcW w:type="dxa" w:w="4252"/>
          </w:tcPr>
          <w:p>
            <w:pPr>
              <w:spacing w:after="80" w:before="80"/>
            </w:pPr>
            <w:r>
              <w:rPr>
                <w:b w:val="0"/>
                <w:sz w:val="18"/>
              </w:rPr>
              <w:t>Envío de correos mediante SMTP.</w:t>
            </w:r>
          </w:p>
        </w:tc>
      </w:tr>
      <w:tr>
        <w:trPr>
          <w:cantSplit/>
        </w:trPr>
        <w:tc>
          <w:tcPr>
            <w:tcW w:type="dxa" w:w="3685"/>
          </w:tcPr>
          <w:p>
            <w:pPr>
              <w:spacing w:after="80" w:before="80"/>
            </w:pPr>
            <w:r>
              <w:rPr>
                <w:b w:val="0"/>
                <w:sz w:val="18"/>
              </w:rPr>
              <w:t>WooCommerce.com Update Manager</w:t>
            </w:r>
          </w:p>
        </w:tc>
        <w:tc>
          <w:tcPr>
            <w:tcW w:type="dxa" w:w="1417"/>
          </w:tcPr>
          <w:p>
            <w:pPr>
              <w:spacing w:after="80" w:before="80"/>
            </w:pPr>
            <w:r>
              <w:rPr>
                <w:b w:val="0"/>
                <w:sz w:val="18"/>
              </w:rPr>
              <w:t>Por determinar</w:t>
            </w:r>
          </w:p>
        </w:tc>
        <w:tc>
          <w:tcPr>
            <w:tcW w:type="dxa" w:w="4252"/>
          </w:tcPr>
          <w:p>
            <w:pPr>
              <w:spacing w:after="80" w:before="80"/>
            </w:pPr>
            <w:r>
              <w:rPr>
                <w:b w:val="0"/>
                <w:sz w:val="18"/>
              </w:rPr>
              <w:t>Actualizaciones de extensiones oficiales, según sus requisitos.</w:t>
            </w:r>
          </w:p>
        </w:tc>
      </w:tr>
      <w:tr>
        <w:trPr>
          <w:cantSplit/>
        </w:trPr>
        <w:tc>
          <w:tcPr>
            <w:tcW w:type="dxa" w:w="3685"/>
          </w:tcPr>
          <w:p>
            <w:pPr>
              <w:spacing w:after="80" w:before="80"/>
            </w:pPr>
            <w:r>
              <w:rPr>
                <w:b w:val="0"/>
                <w:sz w:val="18"/>
              </w:rPr>
              <w:t>Complianz Privacy Suite</w:t>
            </w:r>
          </w:p>
        </w:tc>
        <w:tc>
          <w:tcPr>
            <w:tcW w:type="dxa" w:w="1417"/>
          </w:tcPr>
          <w:p>
            <w:pPr>
              <w:spacing w:after="80" w:before="80"/>
            </w:pPr>
            <w:r>
              <w:rPr>
                <w:b w:val="0"/>
                <w:sz w:val="18"/>
              </w:rPr>
              <w:t>Por determinar</w:t>
            </w:r>
          </w:p>
        </w:tc>
        <w:tc>
          <w:tcPr>
            <w:tcW w:type="dxa" w:w="4252"/>
          </w:tcPr>
          <w:p>
            <w:pPr>
              <w:spacing w:after="80" w:before="80"/>
            </w:pPr>
            <w:r>
              <w:rPr>
                <w:b w:val="0"/>
                <w:sz w:val="18"/>
              </w:rPr>
              <w:t>Gestión del consentimiento de cookies y privacidad.</w:t>
            </w:r>
          </w:p>
        </w:tc>
      </w:tr>
      <w:tr>
        <w:trPr>
          <w:cantSplit/>
        </w:trPr>
        <w:tc>
          <w:tcPr>
            <w:tcW w:type="dxa" w:w="3685"/>
          </w:tcPr>
          <w:p>
            <w:pPr>
              <w:spacing w:after="80" w:before="80"/>
            </w:pPr>
            <w:r>
              <w:rPr>
                <w:b w:val="0"/>
                <w:sz w:val="18"/>
              </w:rPr>
              <w:t>Rank Math SEO</w:t>
            </w:r>
          </w:p>
        </w:tc>
        <w:tc>
          <w:tcPr>
            <w:tcW w:type="dxa" w:w="1417"/>
          </w:tcPr>
          <w:p>
            <w:pPr>
              <w:spacing w:after="80" w:before="80"/>
            </w:pPr>
            <w:r>
              <w:rPr>
                <w:b w:val="0"/>
                <w:sz w:val="18"/>
              </w:rPr>
              <w:t>Por determinar</w:t>
            </w:r>
          </w:p>
        </w:tc>
        <w:tc>
          <w:tcPr>
            <w:tcW w:type="dxa" w:w="4252"/>
          </w:tcPr>
          <w:p>
            <w:pPr>
              <w:spacing w:after="80" w:before="80"/>
            </w:pPr>
            <w:r>
              <w:rPr>
                <w:b w:val="0"/>
                <w:sz w:val="18"/>
              </w:rPr>
              <w:t>Configuración SEO y mapas del sitio.</w:t>
            </w:r>
          </w:p>
        </w:tc>
      </w:tr>
      <w:tr>
        <w:trPr>
          <w:cantSplit/>
        </w:trPr>
        <w:tc>
          <w:tcPr>
            <w:tcW w:type="dxa" w:w="3685"/>
          </w:tcPr>
          <w:p>
            <w:pPr>
              <w:spacing w:after="80" w:before="80"/>
            </w:pPr>
            <w:r>
              <w:rPr>
                <w:b w:val="0"/>
                <w:sz w:val="18"/>
              </w:rPr>
              <w:t>Redirection</w:t>
            </w:r>
          </w:p>
        </w:tc>
        <w:tc>
          <w:tcPr>
            <w:tcW w:type="dxa" w:w="1417"/>
          </w:tcPr>
          <w:p>
            <w:pPr>
              <w:spacing w:after="80" w:before="80"/>
            </w:pPr>
            <w:r>
              <w:rPr>
                <w:b w:val="0"/>
                <w:sz w:val="18"/>
              </w:rPr>
              <w:t>Por determinar</w:t>
            </w:r>
          </w:p>
        </w:tc>
        <w:tc>
          <w:tcPr>
            <w:tcW w:type="dxa" w:w="4252"/>
          </w:tcPr>
          <w:p>
            <w:pPr>
              <w:spacing w:after="80" w:before="80"/>
            </w:pPr>
            <w:r>
              <w:rPr>
                <w:b w:val="0"/>
                <w:sz w:val="18"/>
              </w:rPr>
              <w:t>Redirecciones de direcciones antiguas y errores 404.</w:t>
            </w:r>
          </w:p>
        </w:tc>
      </w:tr>
      <w:tr>
        <w:trPr>
          <w:cantSplit/>
        </w:trPr>
        <w:tc>
          <w:tcPr>
            <w:tcW w:type="dxa" w:w="3685"/>
          </w:tcPr>
          <w:p>
            <w:pPr>
              <w:spacing w:after="80" w:before="80"/>
            </w:pPr>
            <w:r>
              <w:rPr>
                <w:b w:val="0"/>
                <w:sz w:val="18"/>
              </w:rPr>
              <w:t>WP Rocket</w:t>
            </w:r>
          </w:p>
        </w:tc>
        <w:tc>
          <w:tcPr>
            <w:tcW w:type="dxa" w:w="1417"/>
          </w:tcPr>
          <w:p>
            <w:pPr>
              <w:spacing w:after="80" w:before="80"/>
            </w:pPr>
            <w:r>
              <w:rPr>
                <w:b w:val="0"/>
                <w:sz w:val="18"/>
              </w:rPr>
              <w:t>Por determinar</w:t>
            </w:r>
          </w:p>
        </w:tc>
        <w:tc>
          <w:tcPr>
            <w:tcW w:type="dxa" w:w="4252"/>
          </w:tcPr>
          <w:p>
            <w:pPr>
              <w:spacing w:after="80" w:before="80"/>
            </w:pPr>
            <w:r>
              <w:rPr>
                <w:b w:val="0"/>
                <w:sz w:val="18"/>
              </w:rPr>
              <w:t>Caché y optimización, según el alojamiento definitivo.</w:t>
            </w:r>
          </w:p>
        </w:tc>
      </w:tr>
      <w:tr>
        <w:trPr>
          <w:cantSplit/>
        </w:trPr>
        <w:tc>
          <w:tcPr>
            <w:tcW w:type="dxa" w:w="3685"/>
          </w:tcPr>
          <w:p>
            <w:pPr>
              <w:spacing w:after="80" w:before="80"/>
            </w:pPr>
            <w:r>
              <w:rPr>
                <w:b w:val="0"/>
                <w:sz w:val="18"/>
              </w:rPr>
              <w:t>Plugin de copias de seguridad</w:t>
            </w:r>
          </w:p>
        </w:tc>
        <w:tc>
          <w:tcPr>
            <w:tcW w:type="dxa" w:w="1417"/>
          </w:tcPr>
          <w:p>
            <w:pPr>
              <w:spacing w:after="80" w:before="80"/>
            </w:pPr>
            <w:r>
              <w:rPr>
                <w:b w:val="0"/>
                <w:sz w:val="18"/>
              </w:rPr>
              <w:t>Por elegir</w:t>
            </w:r>
          </w:p>
        </w:tc>
        <w:tc>
          <w:tcPr>
            <w:tcW w:type="dxa" w:w="4252"/>
          </w:tcPr>
          <w:p>
            <w:pPr>
              <w:spacing w:after="80" w:before="80"/>
            </w:pPr>
            <w:r>
              <w:rPr>
                <w:b w:val="0"/>
                <w:sz w:val="18"/>
              </w:rPr>
              <w:t>Copias y restauración, si no lo cubre el alojamiento.</w:t>
            </w:r>
          </w:p>
        </w:tc>
      </w:tr>
      <w:tr>
        <w:trPr>
          <w:cantSplit/>
        </w:trPr>
        <w:tc>
          <w:tcPr>
            <w:tcW w:type="dxa" w:w="3685"/>
          </w:tcPr>
          <w:p>
            <w:pPr>
              <w:spacing w:after="80" w:before="80"/>
            </w:pPr>
            <w:r>
              <w:rPr>
                <w:b w:val="0"/>
                <w:sz w:val="18"/>
              </w:rPr>
              <w:t>Plugin de formularios</w:t>
            </w:r>
          </w:p>
        </w:tc>
        <w:tc>
          <w:tcPr>
            <w:tcW w:type="dxa" w:w="1417"/>
          </w:tcPr>
          <w:p>
            <w:pPr>
              <w:spacing w:after="80" w:before="80"/>
            </w:pPr>
            <w:r>
              <w:rPr>
                <w:b w:val="0"/>
                <w:sz w:val="18"/>
              </w:rPr>
              <w:t>Por elegir</w:t>
            </w:r>
          </w:p>
        </w:tc>
        <w:tc>
          <w:tcPr>
            <w:tcW w:type="dxa" w:w="4252"/>
          </w:tcPr>
          <w:p>
            <w:pPr>
              <w:spacing w:after="80" w:before="80"/>
            </w:pPr>
            <w:r>
              <w:rPr>
                <w:b w:val="0"/>
                <w:sz w:val="18"/>
              </w:rPr>
              <w:t>Contacto y solicitudes; WPForms figuraba en la planificación previa.</w:t>
            </w:r>
          </w:p>
        </w:tc>
      </w:tr>
      <w:tr>
        <w:trPr>
          <w:cantSplit/>
        </w:trPr>
        <w:tc>
          <w:tcPr>
            <w:tcW w:type="dxa" w:w="3685"/>
          </w:tcPr>
          <w:p>
            <w:pPr>
              <w:spacing w:after="80" w:before="80"/>
            </w:pPr>
            <w:r>
              <w:rPr>
                <w:b w:val="0"/>
                <w:sz w:val="18"/>
              </w:rPr>
              <w:t>Personalizador de correos WooCommerce</w:t>
            </w:r>
          </w:p>
        </w:tc>
        <w:tc>
          <w:tcPr>
            <w:tcW w:type="dxa" w:w="1417"/>
          </w:tcPr>
          <w:p>
            <w:pPr>
              <w:spacing w:after="80" w:before="80"/>
            </w:pPr>
            <w:r>
              <w:rPr>
                <w:b w:val="0"/>
                <w:sz w:val="18"/>
              </w:rPr>
              <w:t>Por elegir</w:t>
            </w:r>
          </w:p>
        </w:tc>
        <w:tc>
          <w:tcPr>
            <w:tcW w:type="dxa" w:w="4252"/>
          </w:tcPr>
          <w:p>
            <w:pPr>
              <w:spacing w:after="80" w:before="80"/>
            </w:pPr>
            <w:r>
              <w:rPr>
                <w:b w:val="0"/>
                <w:sz w:val="18"/>
              </w:rPr>
              <w:t>Diseño de correos; candidatos previos: Kadence o Email Template Customizer.</w:t>
            </w:r>
          </w:p>
        </w:tc>
      </w:tr>
    </w:tbl>
    <w:p>
      <w:pPr>
        <w:pStyle w:val="Heading2"/>
      </w:pPr>
      <w:r>
        <w:t>Paso a la web definitiva</w:t>
      </w:r>
    </w:p>
    <w:p>
      <w:r>
        <w:t>Instalar los plugins comerciales desde sus fuentes oficiales e importar las configuraciones necesarias. Revisar identificadores de productos, planes y contenidos. La personalización Mis contenidos reside en un elemento de GeneratePress y debe conservarse. No se prevé trasladar usuarios ni conversaciones de ensayo.</w:t>
      </w:r>
    </w:p>
    <w:p>
      <w:r>
        <w:br w:type="page"/>
      </w:r>
    </w:p>
    <w:p>
      <w:pPr>
        <w:pStyle w:val="Heading1"/>
      </w:pPr>
      <w:r>
        <w:t>AMA Accesos por pago</w:t>
      </w:r>
    </w:p>
    <w:p>
      <w:r>
        <w:t>Versión 0.3.2-rc1 · Activo</w:t>
      </w:r>
    </w:p>
    <w:p>
      <w:pPr>
        <w:pStyle w:val="Heading2"/>
      </w:pPr>
      <w:r>
        <w:t>Qué hace</w:t>
      </w:r>
    </w:p>
    <w:p>
      <w:r>
        <w:t>Añade el control de pago a los permisos de WooCommerce Memberships. Cada pedido pagado válido se vincula al siguiente bloque de cada plan incluido en la suscripción. En esta versión hay 12 bloques de Común y 12 de Específico. Mis contenidos los presenta en orden numérico.</w:t>
      </w:r>
    </w:p>
    <w:p>
      <w:pPr>
        <w:pStyle w:val="Heading2"/>
      </w:pPr>
      <w:r>
        <w:t>Requisitos</w:t>
      </w:r>
    </w:p>
    <w:p>
      <w:r>
        <w:t>WooCommerce, WooCommerce Subscriptions y WooCommerce Memberships activos. Productos, planes, entradas y reglas de fecha correctamente vinculados. Las versiones candidatas rc se mantienen en fase de pruebas.</w:t>
      </w:r>
    </w:p>
    <w:p>
      <w:pPr>
        <w:pStyle w:val="Heading2"/>
      </w:pPr>
      <w:r>
        <w:t>Consulta diaria</w:t>
      </w:r>
    </w:p>
    <w:p>
      <w:r>
        <w:t>En WooCommerce &gt; AMA · Accesos por pago se muestran suscripciones, planes, bloques pagados, bloques disponibles y acceso anticipado. Se puede buscar por cliente, correo o número de suscripción. Ver suscripción abre el detalle de cada bloque y su pedido asociado.</w:t>
      </w:r>
    </w:p>
    <w:p>
      <w:pPr>
        <w:pStyle w:val="Heading2"/>
      </w:pPr>
      <w:r>
        <w:t>Permitir o retirar acceso anticipado</w:t>
      </w:r>
    </w:p>
    <w:p>
      <w:r>
        <w:t>Dentro de la suscripción, en Acceso a contenidos · AMA, marcar o desmarcar Permitir acceso anticipado a los bloques pagados y pulsar Guardar acceso a contenidos. Guardar antes los demás cambios de la suscripción: este botón solo guarda los accesos. La autorización afecta a esa suscripción, a sus planes y a sus próximos pagos. No abre bloques sin pagar. Al retirarla vuelven a exigirse las fechas personales.</w:t>
      </w:r>
    </w:p>
    <w:p>
      <w:pPr>
        <w:pStyle w:val="Heading2"/>
      </w:pPr>
      <w:r>
        <w:t>Regla de disponibilidad</w:t>
      </w:r>
    </w:p>
    <w:p>
      <w:r>
        <w:t>Sin anticipo autorizado se necesitan pago válido, membresía elegible y fecha alcanzada. El plugin lee la fecha de las reglas de Memberships; no fija por sí mismo las 02:00. Ese horario es un criterio del proyecto que debe verificarse con cada configuración y zona horaria. Durante reintentos automáticos pendientes o en ejecución puede conservarse el acceso pagado. Una suspensión por impago sin reintentos válidos bloquea también los anteriores.</w:t>
      </w:r>
    </w:p>
    <w:p>
      <w:pPr>
        <w:pStyle w:val="Heading2"/>
      </w:pPr>
      <w:r>
        <w:t>Mensajes y comprobaciones</w:t>
      </w:r>
    </w:p>
    <w:p>
      <w:r>
        <w:t>Disponible · bloque pagado: acceso concedido. Pagado · disponible el...: pago registrado y fecha futura. Pendiente del pago correspondiente: no hay pago válido para el bloque. Membresía sin acceso activo: revisar estado. Acceso pendiente de revisión: revisar la fecha configurada. Este contenido no pertenece a tu suscripción: revisar el plan adquirido.</w:t>
      </w:r>
    </w:p>
    <w:p>
      <w:pPr>
        <w:pStyle w:val="Heading2"/>
      </w:pPr>
      <w:r>
        <w:t>Historial documentado</w:t>
      </w:r>
    </w:p>
    <w:p>
      <w:r>
        <w:t>0.1.x: primeras versiones del control por bloques pagados. 0.2.0-rc1: autorización de acceso anticipado por suscripción, con registro del cambio. 0.3.0-rc1: listado de suscripciones, búsqueda, paginación y gestión de acceso dentro de la ficha. 0.3.1-rc1: conserva acceso durante reintentos válidos y lo bloquea al agotarse. 0.3.2-rc1: catálogo ampliado de 6 a 12 bloques por plan; los nuevos bloques quedan sometidos al mismo control y aparecen en orden 1-12.</w:t>
      </w:r>
    </w:p>
    <w:p>
      <w:pPr>
        <w:pStyle w:val="Heading2"/>
      </w:pPr>
      <w:r>
        <w:t>Qué se ha comprobado</w:t>
      </w:r>
    </w:p>
    <w:p>
      <w:r>
        <w:t>En pruebas: catálogo 12/12, orden del listado y enlaces directos. Una cuenta con un solo bloque pagado abre ese bloque y no los restantes; tampoco el otro plan. Segundo bloque pagado sin anticipo: aparece cerrado hasta su fecha. La revisión 0.3.2 superó 384 decisiones simuladas de acceso y 27 comprobaciones existentes de reintentos. Esto no sustituye las pruebas reales pendientes de impago, recuperación y pausa.</w:t>
      </w:r>
    </w:p>
    <w:p>
      <w:pPr>
        <w:pStyle w:val="Heading2"/>
      </w:pPr>
      <w:r>
        <w:t>Migración y límites</w:t>
      </w:r>
    </w:p>
    <w:p>
      <w:r>
        <w:t>El catálogo contiene identificadores específicos de productos, planes y entradas del entorno de pruebas. Adaptarlos y verificar las asociaciones en el sitio final. Configurar los plazos definitivos de Memberships: no convertir días en meses automáticamente. Instalar las dependencias desde fuentes oficiales. No es necesario trasladar usuarios ni conversaciones de ensayo según la decisión actual del proyecto.</w:t>
      </w:r>
    </w:p>
    <w:p>
      <w:pPr>
        <w:pStyle w:val="Heading2"/>
      </w:pPr>
      <w:r>
        <w:t>No gestiona</w:t>
      </w:r>
    </w:p>
    <w:p>
      <w:r>
        <w:t>No cobra, no fija descuentos y no cambia el calendario de renovación. Desactivar la protección devuelve el control a Memberships y puede cambiar quién accede; no usarlo como paso rutinario de pago. Conserva los registros al desactivar el plugin.</w:t>
      </w:r>
    </w:p>
    <w:p>
      <w:pPr>
        <w:pStyle w:val="Heading2"/>
      </w:pPr>
      <w:r>
        <w:t>Fuentes</w:t>
      </w:r>
    </w:p>
    <w:p>
      <w:r>
        <w:t>Código AMA Accesos por pago 0.3.2-rc1; informes locales de acceso anticipado, interfaz y reintentos; verificaciones del catálogo de 12 bloques del 03/10/2026.</w:t>
      </w:r>
    </w:p>
    <w:p>
      <w:r>
        <w:br w:type="page"/>
      </w:r>
    </w:p>
    <w:p>
      <w:pPr>
        <w:pStyle w:val="Heading1"/>
      </w:pPr>
      <w:r>
        <w:t>AMA bbPress en las clases</w:t>
      </w:r>
    </w:p>
    <w:p>
      <w:r>
        <w:t>Versión 1.0.0-rc1 · Activo</w:t>
      </w:r>
    </w:p>
    <w:p>
      <w:pPr>
        <w:pStyle w:val="Heading2"/>
      </w:pPr>
      <w:r>
        <w:t>Qué hace</w:t>
      </w:r>
    </w:p>
    <w:p>
      <w:r>
        <w:t>Integra la conversación de bbPress dentro de cada clase protegida. Permite leer, crear debates y responder en la propia clase, aplicando los permisos de acceso a su contenido. No gestiona cobros.</w:t>
      </w:r>
    </w:p>
    <w:p>
      <w:pPr>
        <w:pStyle w:val="Heading2"/>
      </w:pPr>
      <w:r>
        <w:t>Requisitos</w:t>
      </w:r>
    </w:p>
    <w:p>
      <w:r>
        <w:t>bbPress y WooCommerce Memberships activos; WooCommerce para las membresías. Con AMA Accesos por pago activo, la comprobación de acceso de la clase también puede exigir el pago de su bloque. Mantener una sola integración de foros para evitar duplicados.</w:t>
      </w:r>
    </w:p>
    <w:p>
      <w:pPr>
        <w:pStyle w:val="Heading2"/>
      </w:pPr>
      <w:r>
        <w:t>Crear y vincular un foro</w:t>
      </w:r>
    </w:p>
    <w:p>
      <w:r>
        <w:t>Una entrada publicada y restringida puede generar su foro si aún no está vinculada. Revisar en el editor el apartado bbPress de esta clase. Si existe un vínculo inválido, revisarlo antes de sustituirlo: el plugin no lo cambia automáticamente para evitar perder la relación con conversaciones.</w:t>
      </w:r>
    </w:p>
    <w:p>
      <w:pPr>
        <w:pStyle w:val="Heading2"/>
      </w:pPr>
      <w:r>
        <w:t>Uso del alumno</w:t>
      </w:r>
    </w:p>
    <w:p>
      <w:r>
        <w:t>El alumno accede desde una clase disponible y utiliza los formularios de bbPress para abrir un debate o responder. El rol Participante por sí solo no concede acceso: se comprueba la clase. El seguimiento de avisos es voluntario. No incorpora contadores personales de mensajes no leídos.</w:t>
      </w:r>
    </w:p>
    <w:p>
      <w:pPr>
        <w:pStyle w:val="Heading2"/>
      </w:pPr>
      <w:r>
        <w:t>Gestión del administrador</w:t>
      </w:r>
    </w:p>
    <w:p>
      <w:r>
        <w:t>Moderar debates y respuestas desde los apartados nativos de bbPress. Los mensajes pendientes, spam o en papelera no forman parte de la conversación visible del alumno. Las rutas nativas de bbPress quedan restringidas para usuarios que no sean administradores de WordPress; la clase es el punto de acceso previsto.</w:t>
      </w:r>
    </w:p>
    <w:p>
      <w:pPr>
        <w:pStyle w:val="Heading2"/>
      </w:pPr>
      <w:r>
        <w:t>Inserción y avisos</w:t>
      </w:r>
    </w:p>
    <w:p>
      <w:r>
        <w:t>Admite el shortcode [ama_foro_clase]. Reconoce los foros ya vinculados y el shortcode bbp-single-forum en su clase asociada. Los avisos de seguimiento filtran destinatarios por acceso vigente y enlazan a la clase. No equivale a enviar automáticamente anuncios a todos los alumnos de un bloque.</w:t>
      </w:r>
    </w:p>
    <w:p>
      <w:pPr>
        <w:pStyle w:val="Heading2"/>
      </w:pPr>
      <w:r>
        <w:t>Historial documentado</w:t>
      </w:r>
    </w:p>
    <w:p>
      <w:r>
        <w:t>1.0.0-rc1: primera versión candidata de esta integración. Usa plantillas y formularios nativos de bbPress dentro de las clases, conserva relaciones existentes, comprueba acceso a la clase, genera foros cuando falta el vínculo y filtra los destinatarios de avisos. No consta una versión posterior en el inventario revisado.</w:t>
      </w:r>
    </w:p>
    <w:p>
      <w:pPr>
        <w:pStyle w:val="Heading2"/>
      </w:pPr>
      <w:r>
        <w:t>Qué se ha comprobado</w:t>
      </w:r>
    </w:p>
    <w:p>
      <w:r>
        <w:t>En la web de pruebas se validaron lectura, creación de debate y respuesta, límite de frecuencia, edición y moderación. Una clase futura y una cuenta sin membresía quedan restringidas. Se comprobó creación automática de un foro al publicar una clase protegida. En los 12 bloques se revisó visibilidad del formulario según el acceso.</w:t>
      </w:r>
    </w:p>
    <w:p>
      <w:pPr>
        <w:pStyle w:val="Heading2"/>
      </w:pPr>
      <w:r>
        <w:t>Pruebas pendientes</w:t>
      </w:r>
    </w:p>
    <w:p>
      <w:r>
        <w:t>Entrega real de correos, paginación con muchos mensajes y todas las combinaciones de extensiones o interfaces. No confundir formulario visible con una comprobación completa de todas las rutas del foro.</w:t>
      </w:r>
    </w:p>
    <w:p>
      <w:pPr>
        <w:pStyle w:val="Heading2"/>
      </w:pPr>
      <w:r>
        <w:t>Migración y desactivación</w:t>
      </w:r>
    </w:p>
    <w:p>
      <w:r>
        <w:t>Instalar el plugin y sus dependencias oficiales en el sitio final; revisar permisos y relaciones clase-foro con contenido nuevo. Por decisión actual no se trasladan usuarios ni conversaciones de prueba. Desactivar no elimina mensajes ni relaciones, pero restaura el comportamiento y rutas normales de bbPress: revisar las restricciones si se cambia de sistema.</w:t>
      </w:r>
    </w:p>
    <w:p>
      <w:pPr>
        <w:pStyle w:val="Heading2"/>
      </w:pPr>
      <w:r>
        <w:t>Fuentes</w:t>
      </w:r>
    </w:p>
    <w:p>
      <w:r>
        <w:t>Código y README de AMA bbPress en las clases 1.0.0-rc1; validación en hilariosevilla.com del 14/09/2026 y revisiones de acceso del 03/10/2026.</w:t>
      </w:r>
    </w:p>
    <w:p>
      <w:r>
        <w:br w:type="page"/>
      </w:r>
    </w:p>
    <w:p>
      <w:pPr>
        <w:pStyle w:val="Heading1"/>
      </w:pPr>
      <w:r>
        <w:t>AMA Fecha de acceso</w:t>
      </w:r>
    </w:p>
    <w:p>
      <w:r>
        <w:t>Versión 10.4 · Activo</w:t>
      </w:r>
    </w:p>
    <w:p>
      <w:pPr>
        <w:pStyle w:val="Heading2"/>
      </w:pPr>
      <w:r>
        <w:t>Qué hace</w:t>
      </w:r>
    </w:p>
    <w:p>
      <w:r>
        <w:t>Muestra a cada alumno la disponibilidad o fecha personal de una entrada a partir de WooCommerce Memberships. Es una etiqueta informativa: no concede permisos ni altera cobros. AMA Accesos por pago puede complementar sus mensajes con el estado del pago.</w:t>
      </w:r>
    </w:p>
    <w:p>
      <w:pPr>
        <w:pStyle w:val="Heading2"/>
      </w:pPr>
      <w:r>
        <w:t>Requisitos</w:t>
      </w:r>
    </w:p>
    <w:p>
      <w:r>
        <w:t>WooCommerce y WooCommerce Memberships activos. No necesita configurar dominios ni un catálogo propio de productos. Para mostrar la fecha correcta, el bloque debe identificar la entrada actual, especialmente en listados de GenerateBlocks.</w:t>
      </w:r>
    </w:p>
    <w:p>
      <w:pPr>
        <w:pStyle w:val="Heading2"/>
      </w:pPr>
      <w:r>
        <w:t>Cómo colocarlo</w:t>
      </w:r>
    </w:p>
    <w:p>
      <w:r>
        <w:t>Insertar un bloque Shortcode dentro del elemento repetido del listado principal y del lateral. Usar [ama_fecha_acceso]. Para mostrar la hora: [ama_fecha_acceso hora="si"]. Ejemplo de formato: [ama_fecha_acceso formato="d/m/Y" hora="si"]. Para una entrada concreta: [ama_fecha_acceso post_id="123"], sustituyendo 123 por el identificador real.</w:t>
      </w:r>
    </w:p>
    <w:p>
      <w:pPr>
        <w:pStyle w:val="Heading2"/>
      </w:pPr>
      <w:r>
        <w:t>Comprobar el contexto</w:t>
      </w:r>
    </w:p>
    <w:p>
      <w:r>
        <w:t>No colocarlo fuera del elemento repetido del listado. Probar dos bloques con fechas distintas y comparar la etiqueta del contenido principal con la del lateral. Si el constructor no comunica la entrada actual, usar un identificador dinámico del contenido, nunca el de la plantilla.</w:t>
      </w:r>
    </w:p>
    <w:p>
      <w:pPr>
        <w:pStyle w:val="Heading2"/>
      </w:pPr>
      <w:r>
        <w:t>Mensajes</w:t>
      </w:r>
    </w:p>
    <w:p>
      <w:r>
        <w:t>Disponible ahora o desde una fecha: Memberships permite el acceso. Acceso previsto: la fecha es futura y las reglas permiten acceder entonces. Sin acceso activo: no hay permiso actual. Inicia sesión: enlace de acceso con retorno a la página. El administrador ve información de contexto; sus permisos no sirven para validar lo que ve un alumno.</w:t>
      </w:r>
    </w:p>
    <w:p>
      <w:pPr>
        <w:pStyle w:val="Heading2"/>
      </w:pPr>
      <w:r>
        <w:t>Historial documentado</w:t>
      </w:r>
    </w:p>
    <w:p>
      <w:r>
        <w:t>1.0.0: etiqueta personal mediante shortcode. 1.0.1: soporte del contexto de entradas en los listados y diagnóstico para el administrador. 1.0.2: corrección del error al recibir un objeto WP_Post en lugar de un array. 1.0.3: corrección de la función y parámetros de consulta de Memberships. 10.4: el aviso de inicio de sesión se convierte en un enlace con retorno a la página actual. Se conserva la numeración 10.4 que figura en el plugin instalado.</w:t>
      </w:r>
    </w:p>
    <w:p>
      <w:pPr>
        <w:pStyle w:val="Heading2"/>
      </w:pPr>
      <w:r>
        <w:t>Fechas y zona horaria</w:t>
      </w:r>
    </w:p>
    <w:p>
      <w:r>
        <w:t>Lee el calendario de Memberships, incluidas las modificaciones de sus integraciones. No calcula la fecha según el número del bloque, no fija una hora universal ni convierte días en meses. La hora se presenta según la zona horaria de WordPress. El objetivo del proyecto de acceso a las 02:00 debe verificarse con las reglas del sitio final.</w:t>
      </w:r>
    </w:p>
    <w:p>
      <w:pPr>
        <w:pStyle w:val="Heading2"/>
      </w:pPr>
      <w:r>
        <w:t>Estilo y caché</w:t>
      </w:r>
    </w:p>
    <w:p>
      <w:r>
        <w:t>Hereda el estilo del sitio; usa la clase ama-fecha-acceso y clases de estado. Evitar caché de página compartida entre usuarios conectados, ya que las etiquetas son personales. Las cabeceras del plugin no sustituyen la configuración de una caché que se ejecuta antes de WordPress.</w:t>
      </w:r>
    </w:p>
    <w:p>
      <w:pPr>
        <w:pStyle w:val="Heading2"/>
      </w:pPr>
      <w:r>
        <w:t>Pruebas y migración</w:t>
      </w:r>
    </w:p>
    <w:p>
      <w:r>
        <w:t>Comparar alumnos de distintos planes y fechas de alta, clases futuras, membresía suspendida y usuario sin sesión. Verificar alrededor de la hora de apertura. Instalar el mismo paquete con las dependencias oficiales y configurar el calendario definitivo de Memberships. No hay datos propios que borrar al desactivar o desinstalar.</w:t>
      </w:r>
    </w:p>
    <w:p>
      <w:pPr>
        <w:pStyle w:val="Heading2"/>
      </w:pPr>
      <w:r>
        <w:t>Fuentes</w:t>
      </w:r>
    </w:p>
    <w:p>
      <w:r>
        <w:t>Código y LEEME de AMA Fecha de acceso 10.4. El historial recoge los cambios documentados; algunas notas antiguas de instalación del LEEME preceden al inventario actual, que confirma el plugin activo.</w:t>
      </w:r>
    </w:p>
    <w:p>
      <w:r>
        <w:br w:type="page"/>
      </w:r>
    </w:p>
    <w:p>
      <w:pPr>
        <w:pStyle w:val="Heading1"/>
      </w:pPr>
      <w:r>
        <w:t>AMA Compra directa</w:t>
      </w:r>
    </w:p>
    <w:p>
      <w:r>
        <w:t>Versión 1.0.0 · Activo · Instalación comprobada el 04/10/2026</w:t>
      </w:r>
    </w:p>
    <w:p>
      <w:pPr>
        <w:pStyle w:val="Heading2"/>
      </w:pPr>
      <w:r>
        <w:t>Función</w:t>
      </w:r>
    </w:p>
    <w:p>
      <w:r>
        <w:t>Muestra un botón que añade una unidad de un producto al carrito y lleva a la página de pago. Mantiene los productos que ya estén en el carrito y respeta las validaciones de WooCommerce. El cliente debe completar el pedido para pagar.</w:t>
      </w:r>
    </w:p>
    <w:p>
      <w:pPr>
        <w:pStyle w:val="Heading2"/>
      </w:pPr>
      <w:r>
        <w:t>Instalación</w:t>
      </w:r>
    </w:p>
    <w:p>
      <w:r>
        <w:t>WordPress &gt; Plugins &gt; Añadir plugin &gt; Subir plugin. Seleccionar ama-compra-directa-1.0.0.zip, instalar y activar. Requiere WooCommerce y PHP 7.4 o posterior; para suscripciones también se necesita su extensión. En hilariosevilla.com ya está activo.</w:t>
      </w:r>
    </w:p>
    <w:p>
      <w:pPr>
        <w:pStyle w:val="Heading2"/>
      </w:pPr>
      <w:r>
        <w:t>Uso básico</w:t>
      </w:r>
    </w:p>
    <w:p>
      <w:r>
        <w:t>Insertar un bloque Shortcode en una página y pegar:</w:t>
        <w:br/>
        <w:t>[ama_boton_compra id="1473" label="Quiero apuntarme"]</w:t>
        <w:br/>
        <w:br/>
        <w:t>Identificadores de pruebas: 1473 Específico, 1476 Común, 1477 Completo. Cambiarlos al migrar si los productos tienen otros IDs.</w:t>
      </w:r>
    </w:p>
    <w:p>
      <w:pPr>
        <w:pStyle w:val="Heading2"/>
      </w:pPr>
      <w:r>
        <w:t>Parámetros</w:t>
      </w:r>
    </w:p>
    <w:p>
      <w:r>
        <w:t>id: identificador del producto simple, suscripción o variación concreta.</w:t>
        <w:br/>
        <w:t>label: texto del botón, por defecto Quiero apuntarme.</w:t>
        <w:br/>
        <w:t>class: clases CSS, por defecto button variacion-compra boton-apuntarme.</w:t>
        <w:br/>
        <w:t>to: checkout lleva al pago (por defecto); cart lleva al carrito.</w:t>
      </w:r>
    </w:p>
    <w:p>
      <w:pPr>
        <w:pStyle w:val="Heading2"/>
      </w:pPr>
      <w:r>
        <w:t>Ejemplos</w:t>
      </w:r>
    </w:p>
    <w:p>
      <w:r>
        <w:t>[ama_boton_compra id="1477" label="Matricularme en Completo"]</w:t>
        <w:br/>
        <w:t>[ama_boton_compra id="1476" label="Añadir Común" to="cart"]</w:t>
        <w:br/>
        <w:t>Alias compatible: [boton_variacion_compra id="1473"]</w:t>
      </w:r>
    </w:p>
    <w:p>
      <w:pPr>
        <w:pStyle w:val="Heading2"/>
      </w:pPr>
      <w:r>
        <w:t>Límites y solución de problemas</w:t>
      </w:r>
    </w:p>
    <w:p>
      <w:r>
        <w:t>Si el botón no aparece, revisar que WooCommerce esté activo y que el producto exista, sea comprable y tenga stock. Para variables indicar la variación concreta, no el producto padre. Si quedan atributos sin elegir puede ser necesario usar la ficha del producto. El diseño depende del tema y las clases CSS. El plugin no modifica precios, descuentos, membresías ni permisos de contenido.</w:t>
      </w:r>
    </w:p>
    <w:p>
      <w:pPr>
        <w:pStyle w:val="Heading2"/>
      </w:pPr>
      <w:r>
        <w:t>Cambios de la versión 1 punto 0 punto 0</w:t>
      </w:r>
    </w:p>
    <w:p>
      <w:r>
        <w:t>Extracción del shortcode de INAFO 2.0.1 como plugin independiente. Añade ama_boton_compra, conserva boton_variacion_compra si no está registrado y comprueba la disponibilidad de WooCommerce. La redirección se limita a los enlaces de este plugin y admite solo carrito o pago.</w:t>
      </w:r>
    </w:p>
    <w:p>
      <w:pPr>
        <w:pStyle w:val="Heading2"/>
      </w:pPr>
      <w:r>
        <w:t>Origen y licencia</w:t>
      </w:r>
    </w:p>
    <w:p>
      <w:r>
        <w:t>Basado en includes/shortcodes/boton-variacion.php de INAFO 2.0.1. Autoría original: Angie Mulero / Closemarketing, 2025. Adaptación bajo GPL-2.0-or-later. Se utilizó la copia local del código conservada en el proyecto.</w:t>
      </w:r>
    </w:p>
    <w:p>
      <w:pPr>
        <w:pStyle w:val="Heading2"/>
      </w:pPr>
      <w:r>
        <w:t>Verificación y pruebas pendientes</w:t>
      </w:r>
    </w:p>
    <w:p>
      <w:r>
        <w:t>Sintaxis y 23 comprobaciones locales correctas. Instalación y activación confirmadas el 04/10/2026. Pendiente probar en la web los tres productos, el destino carrito y pago, el carrito con productos previos y las variaciones. Registrar el resultado sin confundir un botón visible con un pedido pagado.</w:t>
      </w:r>
    </w:p>
    <w:p>
      <w:r>
        <w:br w:type="page"/>
      </w:r>
    </w:p>
    <w:p>
      <w:pPr>
        <w:pStyle w:val="Heading1"/>
      </w:pPr>
      <w:r>
        <w:t>AMA Avisos de contenido</w:t>
      </w:r>
    </w:p>
    <w:p>
      <w:r>
        <w:t>Versión 0.1.1 · Activo · Actualizado el 04/10/2026</w:t>
      </w:r>
    </w:p>
    <w:p>
      <w:pPr>
        <w:pStyle w:val="Heading2"/>
      </w:pPr>
      <w:r>
        <w:t>Función y requisitos</w:t>
      </w:r>
    </w:p>
    <w:p>
      <w:r>
        <w:t>Envía avisos manuales de actualización a usuarios con membresía y acceso actual a una entrada o página protegida. Requiere WooCommerce Memberships, transporte de correo de WordPress y WP-Cron operativos. El formulario solo se muestra a administradores.</w:t>
      </w:r>
    </w:p>
    <w:p>
      <w:pPr>
        <w:pStyle w:val="Heading2"/>
      </w:pPr>
      <w:r>
        <w:t>Uso paso a paso</w:t>
      </w:r>
    </w:p>
    <w:p>
      <w:r>
        <w:t>1. Como administrador, abrir el bloque publicado y protegido.</w:t>
        <w:br/>
        <w:t>2. Pulsar Avisar de una actualización.</w:t>
        <w:br/>
        <w:t>3. Editar el asunto y el mensaje que vienen preparados.</w:t>
        <w:br/>
        <w:t>4. Pulsar Revisar destinatarios y mensaje. La página vuelve al mismo bloque y mantiene el desplegable abierto.</w:t>
        <w:br/>
        <w:t>5. Abrir Ver destinatarios y comprobar los nombres.</w:t>
        <w:br/>
        <w:t>6. Confirmar Enviar aviso a N usuarios.</w:t>
        <w:br/>
        <w:t>7. Consultar los resultados en Herramientas &gt; Avisos de contenido.</w:t>
      </w:r>
    </w:p>
    <w:p>
      <w:pPr>
        <w:pStyle w:val="Heading2"/>
      </w:pPr>
      <w:r>
        <w:t>Destinatarios y acceso</w:t>
      </w:r>
    </w:p>
    <w:p>
      <w:r>
        <w:t>Se exige una membresía activa según Memberships en un plan que restrinja la entrada y permiso actual para verla. Un usuario con varios planes recibe un único aviso. Se excluyen administradores y usuarios con acceso global. La cancelación pendiente no excluye por sí sola mientras el acceso siga vigente: se comprobó con Inés. Los destinatarios se fijan al revisar y el acceso vuelve a comprobarse antes de cada correo; los nuevos miembros posteriores no se añaden a esa campaña.</w:t>
      </w:r>
    </w:p>
    <w:p>
      <w:pPr>
        <w:pStyle w:val="Heading2"/>
      </w:pPr>
      <w:r>
        <w:t>Asunto y mensaje</w:t>
      </w:r>
    </w:p>
    <w:p>
      <w:r>
        <w:t>El título de la entrada identifica el bloque. Se admiten {nombre}, {nombre_del_bloque}, {NOMBRE DEL BLOQUE} y {enlace}. Si falta el nombre de pila se usa el nombre público. Cada usuario recibe un correo individual en texto plano; no se comparte la lista de destinatarios con los alumnos.</w:t>
      </w:r>
    </w:p>
    <w:p>
      <w:pPr>
        <w:pStyle w:val="Heading2"/>
      </w:pPr>
      <w:r>
        <w:t>Envío y registro</w:t>
      </w:r>
    </w:p>
    <w:p>
      <w:r>
        <w:t>La vista previa es válida durante una hora. El envío trabaja en lotes de 20 mediante WP-Cron, por lo que depende de su ejecución y del tráfico del sitio. El registro conserva asunto, texto, autor, destinatarios y resultados. Aceptado indica que el transporte admitió el mensaje, no que haya llegado a la bandeja de entrada.</w:t>
      </w:r>
    </w:p>
    <w:p>
      <w:pPr>
        <w:pStyle w:val="Heading2"/>
      </w:pPr>
      <w:r>
        <w:t>Límites y precauciones de uso</w:t>
      </w:r>
    </w:p>
    <w:p>
      <w:r>
        <w:t>No se reintentan automáticamente fallos o resultados inciertos para evitar duplicados. Confirmar dos veces la misma vista previa no crea otro envío, pero preparar un aviso distinto sí crea otra campaña. No hay purga de registros ni cancelación/reanudación desde la interfaz. Desactivar detiene el procesamiento conservando datos y eventos; reactivar puede continuar pendientes. Con muchos usuarios hay que evaluar el tiempo de preparación de la vista previa.</w:t>
      </w:r>
    </w:p>
    <w:p>
      <w:pPr>
        <w:pStyle w:val="Heading2"/>
      </w:pPr>
      <w:r>
        <w:t>Cambios 0.1.0</w:t>
      </w:r>
    </w:p>
    <w:p>
      <w:r>
        <w:t>Primera versión: botón sobre la entrada, asunto y mensaje editables, personalización, vista previa y envío por lotes a miembros con acceso.</w:t>
      </w:r>
    </w:p>
    <w:p>
      <w:pPr>
        <w:pStyle w:val="Heading2"/>
      </w:pPr>
      <w:r>
        <w:t>Cambios 0.1.1</w:t>
      </w:r>
    </w:p>
    <w:p>
      <w:r>
        <w:t>Corrige la selección: se eliminó la exigencia is_active() de las reglas de contenido, una marca que corresponde a reglas de descuentos. La revisión y sus resultados permanecen en el bloque cuando se inicia desde la web. Añade nombres desplegables, valida entrada y autor del borrador e impide confirmar cero destinatarios. No modifica WooCommerce Memberships.</w:t>
      </w:r>
    </w:p>
    <w:p>
      <w:pPr>
        <w:pStyle w:val="Heading2"/>
      </w:pPr>
      <w:r>
        <w:t>Pruebas y estado real</w:t>
      </w:r>
    </w:p>
    <w:p>
      <w:r>
        <w:t>Once comprobaciones aisladas y sintaxis PHP correctas. Según la verificación realizada en el chat del desarrollo el 04/10/2026, la versión 0.1.1 está instalada y la vista previa de Específico 1 muestra cuatro destinatarios y permanece en la entrada. No se enviaron correos reales. Pendiente comprobar recepción, remitente, personalización, ejecución de lotes, exclusión de bloques futuros y pérdida de acceso entre revisión y envío, además de reglas por categoría y entradas compartidas.</w:t>
      </w:r>
    </w:p>
    <w:p>
      <w:pPr>
        <w:pStyle w:val="Heading2"/>
      </w:pPr>
      <w:r>
        <w:t>Instalación y mantenimiento</w:t>
      </w:r>
    </w:p>
    <w:p>
      <w:r>
        <w:t>Paquete del proyecto: outputs/plugins-sitio-final/ama-avisos-contenido-0.1.1.zip. Sustituir la versión anterior mediante la instalación de plugins de WordPress. Registrar las versiones futuras en este mismo documento y en la ficha web, contrastando el código y la versión instalada antes de publicar. La documentación se actualiza de forma manual; los chats no notifican automáticamente sus cambios.</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Desarrollo HORIZONTE AMA</dc:title>
  <dc:subject>Inventario y manuales de plugins</dc:subject>
  <dc:creator>HORIZONTE AMA</dc:creator>
  <cp:keywords/>
  <dc:description>generated by python-docx</dc:description>
  <cp:lastModifiedBy/>
  <cp:revision>1</cp:revision>
  <dcterms:created xsi:type="dcterms:W3CDTF">2013-12-23T23:15:00Z</dcterms:created>
  <dcterms:modified xsi:type="dcterms:W3CDTF">2013-12-23T23:15:00Z</dcterms:modified>
  <cp:category/>
</cp:coreProperties>
</file>